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9" w:rsidRPr="00664EF9" w:rsidRDefault="003C3A7B" w:rsidP="00C36E76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3.</w:t>
      </w:r>
      <w:r w:rsidR="00C50D54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50D54">
        <w:rPr>
          <w:rFonts w:ascii="Arial" w:hAnsi="Arial" w:cs="Arial"/>
          <w:b/>
          <w:sz w:val="40"/>
          <w:szCs w:val="40"/>
        </w:rPr>
        <w:t xml:space="preserve"> pH-waarde </w:t>
      </w:r>
      <w:r w:rsidR="00664EF9" w:rsidRPr="00664EF9">
        <w:rPr>
          <w:rFonts w:ascii="Arial" w:hAnsi="Arial" w:cs="Arial"/>
          <w:b/>
          <w:sz w:val="20"/>
          <w:szCs w:val="20"/>
        </w:rPr>
        <w:t>(samenvatting H. H.)</w:t>
      </w:r>
    </w:p>
    <w:p w:rsidR="002D2448" w:rsidRDefault="002D2448" w:rsidP="00A15873">
      <w:pPr>
        <w:pStyle w:val="Geenafstand"/>
        <w:rPr>
          <w:rFonts w:cs="Arial"/>
          <w:sz w:val="22"/>
        </w:rPr>
      </w:pPr>
    </w:p>
    <w:p w:rsidR="00C50D54" w:rsidRDefault="00C50D54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 xml:space="preserve">Een overzicht met aandachtspunten over de pdf-versie  van   </w:t>
      </w:r>
      <w:r w:rsidRPr="00C50D54">
        <w:rPr>
          <w:rFonts w:cs="Arial"/>
          <w:b/>
          <w:sz w:val="28"/>
          <w:szCs w:val="28"/>
        </w:rPr>
        <w:t>03.2 pH-waarde</w:t>
      </w:r>
    </w:p>
    <w:p w:rsidR="00C50D54" w:rsidRDefault="00C50D54" w:rsidP="00A15873">
      <w:pPr>
        <w:pStyle w:val="Geenafstand"/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50D54" w:rsidTr="00C50D54">
        <w:tc>
          <w:tcPr>
            <w:tcW w:w="70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Dia</w:t>
            </w:r>
          </w:p>
        </w:tc>
        <w:tc>
          <w:tcPr>
            <w:tcW w:w="835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Aandachtspunt</w:t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3929A8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Nvt</w:t>
            </w:r>
            <w:proofErr w:type="spellEnd"/>
            <w:r>
              <w:rPr>
                <w:rFonts w:cs="Arial"/>
                <w:sz w:val="22"/>
              </w:rPr>
              <w:t xml:space="preserve">   </w:t>
            </w:r>
            <w:r w:rsidRPr="003929A8">
              <w:rPr>
                <w:rFonts w:cs="Arial"/>
                <w:sz w:val="18"/>
                <w:szCs w:val="18"/>
              </w:rPr>
              <w:t>(is een plaatje als inleiding)</w:t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3929A8" w:rsidP="003929A8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Micro-organismen zorgen voor een s</w:t>
            </w:r>
            <w:r w:rsidR="00C50D54">
              <w:rPr>
                <w:rFonts w:cs="Arial"/>
                <w:sz w:val="22"/>
              </w:rPr>
              <w:t>nelle pH-daling -&gt; conservering verloopt beter</w:t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Fase 1: O</w:t>
            </w:r>
            <w:r w:rsidRPr="003929A8">
              <w:rPr>
                <w:rFonts w:cs="Arial"/>
                <w:sz w:val="22"/>
                <w:vertAlign w:val="subscript"/>
              </w:rPr>
              <w:t>2</w:t>
            </w:r>
            <w:r>
              <w:rPr>
                <w:rFonts w:cs="Arial"/>
                <w:sz w:val="22"/>
              </w:rPr>
              <w:t xml:space="preserve"> moet “op raken” (verdwijnen) door aerobe bacteriën (zuurstof minnend)</w:t>
            </w:r>
          </w:p>
          <w:p w:rsidR="00C50D54" w:rsidRDefault="00C50D54" w:rsidP="00C50D54">
            <w:pPr>
              <w:pStyle w:val="Geenafstand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Liefst zo snel mogelijk  (aandrukken !)</w:t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9A8" w:rsidRDefault="003929A8" w:rsidP="003929A8">
            <w:pPr>
              <w:pStyle w:val="Geenafstand"/>
              <w:tabs>
                <w:tab w:val="left" w:pos="93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Fase 2:</w:t>
            </w:r>
            <w:r>
              <w:rPr>
                <w:rFonts w:cs="Arial"/>
                <w:sz w:val="22"/>
              </w:rPr>
              <w:tab/>
            </w:r>
            <w:r w:rsidR="00C50D54">
              <w:rPr>
                <w:rFonts w:cs="Arial"/>
                <w:sz w:val="22"/>
              </w:rPr>
              <w:t>Fermentatie =</w:t>
            </w:r>
            <w:r>
              <w:rPr>
                <w:rFonts w:cs="Arial"/>
                <w:sz w:val="22"/>
              </w:rPr>
              <w:t xml:space="preserve"> melkzuurbacteriën zetten suikers om tot melkzuur.</w:t>
            </w:r>
          </w:p>
          <w:p w:rsidR="003929A8" w:rsidRDefault="003929A8" w:rsidP="003929A8">
            <w:pPr>
              <w:pStyle w:val="Geenafstand"/>
              <w:tabs>
                <w:tab w:val="left" w:pos="93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  <w:t xml:space="preserve">Hiervoor zijn </w:t>
            </w:r>
            <w:proofErr w:type="spellStart"/>
            <w:r>
              <w:rPr>
                <w:rFonts w:cs="Arial"/>
                <w:sz w:val="22"/>
              </w:rPr>
              <w:t>zuurstof-arme</w:t>
            </w:r>
            <w:proofErr w:type="spellEnd"/>
            <w:r>
              <w:rPr>
                <w:rFonts w:cs="Arial"/>
                <w:sz w:val="22"/>
              </w:rPr>
              <w:t xml:space="preserve"> (anaerobe) omstandigheden belangrijk.</w:t>
            </w:r>
          </w:p>
          <w:p w:rsidR="00C50D54" w:rsidRDefault="003929A8" w:rsidP="003929A8">
            <w:pPr>
              <w:pStyle w:val="Geenafstand"/>
              <w:tabs>
                <w:tab w:val="left" w:pos="93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 verloop van tijd ontstaat een stabiele pH (zuurtegraad).</w:t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Gewenste pH:  4 – 5,5 (afhankelijk van DS)</w:t>
            </w: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  <w:p w:rsidR="003929A8" w:rsidRDefault="003929A8" w:rsidP="00A15873">
            <w:pPr>
              <w:pStyle w:val="Geenafstand"/>
              <w:rPr>
                <w:rFonts w:cs="Arial"/>
                <w:sz w:val="22"/>
              </w:rPr>
            </w:pPr>
            <w:bookmarkStart w:id="0" w:name="_GoBack"/>
            <w:bookmarkEnd w:id="0"/>
          </w:p>
          <w:p w:rsidR="00191D1F" w:rsidRDefault="00191D1F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72EE" w:rsidRDefault="009C72EE" w:rsidP="009C72EE">
            <w:pPr>
              <w:pStyle w:val="Geenafstand"/>
              <w:spacing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Helemaal kennen:</w:t>
            </w:r>
          </w:p>
          <w:p w:rsidR="00191D1F" w:rsidRDefault="009C72EE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E804FFB" wp14:editId="5A5C1FF3">
                  <wp:extent cx="4357268" cy="2724150"/>
                  <wp:effectExtent l="0" t="0" r="571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809" cy="273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9C72EE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Vervalt, is in dia 7 voldoende besproken.</w:t>
            </w: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C50D54" w:rsidTr="00C50D54">
        <w:tc>
          <w:tcPr>
            <w:tcW w:w="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C50D54" w:rsidP="00C50D54">
            <w:pPr>
              <w:pStyle w:val="Geenafstand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83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D54" w:rsidRDefault="009C72EE" w:rsidP="00A15873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Vrijwillige verdiepingsstof; geen examenstof</w:t>
            </w:r>
          </w:p>
          <w:p w:rsidR="009C72EE" w:rsidRDefault="009C72EE" w:rsidP="00A15873">
            <w:pPr>
              <w:pStyle w:val="Geenafstand"/>
              <w:rPr>
                <w:rFonts w:cs="Arial"/>
                <w:sz w:val="22"/>
              </w:rPr>
            </w:pPr>
          </w:p>
        </w:tc>
      </w:tr>
    </w:tbl>
    <w:p w:rsidR="00C50D54" w:rsidRDefault="00C50D54" w:rsidP="00A15873">
      <w:pPr>
        <w:pStyle w:val="Geenafstand"/>
        <w:rPr>
          <w:rFonts w:cs="Arial"/>
          <w:sz w:val="22"/>
        </w:rPr>
      </w:pPr>
    </w:p>
    <w:sectPr w:rsidR="00C50D54" w:rsidSect="007B6AD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E1B"/>
    <w:multiLevelType w:val="hybridMultilevel"/>
    <w:tmpl w:val="3D043DD4"/>
    <w:lvl w:ilvl="0" w:tplc="E638ACE4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223B5"/>
    <w:multiLevelType w:val="hybridMultilevel"/>
    <w:tmpl w:val="C0CE1176"/>
    <w:lvl w:ilvl="0" w:tplc="4C82726A">
      <w:start w:val="3"/>
      <w:numFmt w:val="bullet"/>
      <w:lvlText w:val="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EE60BE5"/>
    <w:multiLevelType w:val="hybridMultilevel"/>
    <w:tmpl w:val="1518955E"/>
    <w:lvl w:ilvl="0" w:tplc="E198492C">
      <w:start w:val="1"/>
      <w:numFmt w:val="bullet"/>
      <w:lvlText w:val="•"/>
      <w:lvlJc w:val="left"/>
      <w:pPr>
        <w:ind w:left="3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799A72A0">
      <w:start w:val="1"/>
      <w:numFmt w:val="bullet"/>
      <w:lvlText w:val="o"/>
      <w:lvlJc w:val="left"/>
      <w:pPr>
        <w:ind w:left="38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414DE5E">
      <w:start w:val="1"/>
      <w:numFmt w:val="bullet"/>
      <w:lvlText w:val="▪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E2CC0EA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2D67C00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AA085CC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C1664EC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E88CAE6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3AABC2A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774F2"/>
    <w:multiLevelType w:val="hybridMultilevel"/>
    <w:tmpl w:val="06DA2AAC"/>
    <w:lvl w:ilvl="0" w:tplc="7474F8A2">
      <w:start w:val="1"/>
      <w:numFmt w:val="bullet"/>
      <w:lvlText w:val="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9"/>
    <w:rsid w:val="00147282"/>
    <w:rsid w:val="00191D1F"/>
    <w:rsid w:val="001E696D"/>
    <w:rsid w:val="002D2448"/>
    <w:rsid w:val="003929A8"/>
    <w:rsid w:val="003C3A7B"/>
    <w:rsid w:val="00664EF9"/>
    <w:rsid w:val="007B6AD8"/>
    <w:rsid w:val="009068FB"/>
    <w:rsid w:val="009C72EE"/>
    <w:rsid w:val="009F6B95"/>
    <w:rsid w:val="00A15873"/>
    <w:rsid w:val="00A601A1"/>
    <w:rsid w:val="00B219BE"/>
    <w:rsid w:val="00C36E76"/>
    <w:rsid w:val="00C50D54"/>
    <w:rsid w:val="00C52038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D0FD"/>
  <w15:chartTrackingRefBased/>
  <w15:docId w15:val="{E05ACE51-7DC3-4991-942E-4A4F955C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EF9"/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64EF9"/>
    <w:pPr>
      <w:ind w:left="720"/>
      <w:contextualSpacing/>
    </w:pPr>
  </w:style>
  <w:style w:type="table" w:styleId="Tabelraster">
    <w:name w:val="Table Grid"/>
    <w:basedOn w:val="Standaardtabel"/>
    <w:uiPriority w:val="39"/>
    <w:rsid w:val="00C5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C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2EE"/>
    <w:rPr>
      <w:rFonts w:ascii="Segoe UI" w:eastAsia="Calibri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Hermans</dc:creator>
  <cp:keywords/>
  <dc:description/>
  <cp:lastModifiedBy>Harry Hermans</cp:lastModifiedBy>
  <cp:revision>3</cp:revision>
  <cp:lastPrinted>2018-05-28T11:17:00Z</cp:lastPrinted>
  <dcterms:created xsi:type="dcterms:W3CDTF">2018-05-28T11:18:00Z</dcterms:created>
  <dcterms:modified xsi:type="dcterms:W3CDTF">2018-12-06T21:34:00Z</dcterms:modified>
</cp:coreProperties>
</file>